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1"/>
        <w:tblW w:w="10064.0" w:type="dxa"/>
        <w:jc w:val="left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121602</wp:posOffset>
                      </wp:positionV>
                      <wp:extent cx="238125" cy="229235"/>
                      <wp:effectExtent b="0" l="0" r="0" t="0"/>
                      <wp:wrapNone/>
                      <wp:docPr id="121516505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121602</wp:posOffset>
                      </wp:positionV>
                      <wp:extent cx="238125" cy="229235"/>
                      <wp:effectExtent b="0" l="0" r="0" t="0"/>
                      <wp:wrapNone/>
                      <wp:docPr id="121516505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92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1857058</wp:posOffset>
                      </wp:positionH>
                      <wp:positionV relativeFrom="paragraph">
                        <wp:posOffset>122873</wp:posOffset>
                      </wp:positionV>
                      <wp:extent cx="238125" cy="229235"/>
                      <wp:effectExtent b="0" l="0" r="0" t="0"/>
                      <wp:wrapNone/>
                      <wp:docPr id="121516505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1857058</wp:posOffset>
                      </wp:positionH>
                      <wp:positionV relativeFrom="paragraph">
                        <wp:posOffset>122873</wp:posOffset>
                      </wp:positionV>
                      <wp:extent cx="238125" cy="229235"/>
                      <wp:effectExtent b="0" l="0" r="0" t="0"/>
                      <wp:wrapNone/>
                      <wp:docPr id="121516505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923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50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4162.010.26.1.4504-2025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JESUS STIVEN BRICEÑO VELASCO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1.151.946.253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11/nov//2025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1076601453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Arial" w:cs="Arial" w:eastAsia="Arial" w:hAnsi="Arial"/>
                <w:sz w:val="13"/>
                <w:szCs w:val="13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8823128224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16/11/2025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Octubre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realiza el pago de la seguridad social con días de mora.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4162.010.26.1.4504-2025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apoyo en las sesiones de clase desde la disciplina del futbol sala en la comuna 14, específicamente en la Institución Educativa La Leonera, con niños entre los 8 y 9 años de edad.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rindó apoyo en el cargue de las planeaciones de las sesiones de clase correspondientes para el periodo presente por medio de la plataforma del SIDER.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asistió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la mesa de trabajo programada por el coordinador general del programa deporvida, donde se dieron los lineamientos a seguir en las actividades en campo y retroalimentación.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SimSun" w:cs="SimSun" w:eastAsia="SimSun" w:hAnsi="SimSu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urante este periodo, no fue requerido para desarrollar actividades vinculadas al cumplimiento de la obligación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urante este periodo, no fue requerido para desarrollar actividades vinculadas al cumplimiento de la 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widowControl w:val="0"/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F">
            <w:pPr>
              <w:widowControl w:val="0"/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https://drive.google.com/drive/folders/1iB0tAW8axQLu_rnnDrx6SCWimyrCGBVV?usp=drive_link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 le recomienda al contratista pagar la seguridad social dentro de los plazos establecidos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tabs>
                <w:tab w:val="left" w:leader="none" w:pos="6270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  <w:tab/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695422" cy="333422"/>
                  <wp:effectExtent b="0" l="0" r="0" t="0"/>
                  <wp:docPr id="121516505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422" cy="33342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Cali,26/nov/2025</w:t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tabs>
          <w:tab w:val="left" w:leader="none" w:pos="7485"/>
        </w:tabs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br w:type="textWrapping"/>
      </w:r>
    </w:p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SimSun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widowControl w:val="0"/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1516505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widowControl w:val="0"/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1516505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6">
          <w:pP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D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4">
    <w:pP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qFormat w:val="1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qFormat w:val="1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</w:style>
  <w:style w:type="paragraph" w:styleId="Encabezad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unhideWhenUsed w:val="1"/>
    <w:qFormat w:val="1"/>
    <w:pPr>
      <w:spacing w:after="100" w:afterAutospacing="1" w:before="100" w:beforeAutospacing="1"/>
    </w:pPr>
    <w:rPr>
      <w:lang w:eastAsia="es-CO"/>
    </w:rPr>
  </w:style>
  <w:style w:type="paragraph" w:styleId="Piedepgina">
    <w:name w:val="footer"/>
    <w:basedOn w:val="Normal"/>
    <w:qFormat w:val="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 w:val="1"/>
    <w:pPr>
      <w:spacing w:line="480" w:lineRule="auto"/>
    </w:pPr>
  </w:style>
  <w:style w:type="table" w:styleId="TableNormal" w:customStyle="1">
    <w:name w:val="TableNormal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</w:pPr>
    <w:rPr>
      <w:rFonts w:eastAsia="Times New Roman"/>
      <w:lang w:eastAsia="es-MX"/>
    </w:rPr>
  </w:style>
  <w:style w:type="paragraph" w:styleId="Revision1" w:customStyle="1">
    <w:name w:val="Revision1"/>
    <w:hidden w:val="1"/>
    <w:uiPriority w:val="99"/>
    <w:semiHidden w:val="1"/>
    <w:qFormat w:val="1"/>
    <w:rPr>
      <w:rFonts w:eastAsia="Times New Roman"/>
      <w:lang w:eastAsia="es-MX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character" w:styleId="hljs-attribute" w:customStyle="1">
    <w:name w:val="hljs-attribute"/>
    <w:basedOn w:val="Fuentedeprrafopredeter"/>
    <w:qFormat w:val="1"/>
  </w:style>
  <w:style w:type="character" w:styleId="hljs-string" w:customStyle="1">
    <w:name w:val="hljs-string"/>
    <w:basedOn w:val="Fuentedeprrafopredeter"/>
    <w:qFormat w:val="1"/>
  </w:style>
  <w:style w:type="character" w:styleId="UnresolvedMention1" w:customStyle="1">
    <w:name w:val="Unresolved Mention1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table" w:styleId="Style39" w:customStyle="1">
    <w:name w:val="_Style 39"/>
    <w:basedOn w:val="TableNormal"/>
    <w:qFormat w:val="1"/>
    <w:tblPr>
      <w:tblCellMar>
        <w:top w:w="0.0" w:type="dxa"/>
        <w:left w:w="10.0" w:type="dxa"/>
        <w:bottom w:w="0.0" w:type="dxa"/>
        <w:right w:w="10.0" w:type="dxa"/>
      </w:tblCellMar>
    </w:tblPr>
  </w:style>
  <w:style w:type="table" w:styleId="Style40" w:customStyle="1">
    <w:name w:val="_Style 40"/>
    <w:basedOn w:val="TableNormal"/>
    <w:qFormat w:val="1"/>
    <w:tblPr>
      <w:tblCellMar>
        <w:top w:w="0.0" w:type="dxa"/>
        <w:left w:w="10.0" w:type="dxa"/>
        <w:bottom w:w="0.0" w:type="dxa"/>
        <w:right w:w="10.0" w:type="dxa"/>
      </w:tblCellMar>
    </w:tblPr>
  </w:style>
  <w:style w:type="table" w:styleId="Style41" w:customStyle="1">
    <w:name w:val="_Style 41"/>
    <w:basedOn w:val="TableNormal"/>
    <w:qFormat w:val="1"/>
    <w:tblPr>
      <w:tblCellMar>
        <w:top w:w="0.0" w:type="dxa"/>
        <w:left w:w="10.0" w:type="dxa"/>
        <w:bottom w:w="0.0" w:type="dxa"/>
        <w:right w:w="10.0" w:type="dxa"/>
      </w:tblCellMar>
    </w:tblPr>
  </w:style>
  <w:style w:type="table" w:styleId="Style42" w:customStyle="1">
    <w:name w:val="_Style 42"/>
    <w:basedOn w:val="TableNormal"/>
    <w:qFormat w:val="1"/>
    <w:tblPr>
      <w:tblCellMar>
        <w:top w:w="0.0" w:type="dxa"/>
        <w:left w:w="10.0" w:type="dxa"/>
        <w:bottom w:w="0.0" w:type="dxa"/>
        <w:right w:w="10.0" w:type="dxa"/>
      </w:tblCellMar>
    </w:tblPr>
  </w:style>
  <w:style w:type="table" w:styleId="Style43" w:customStyle="1">
    <w:name w:val="_Style 43"/>
    <w:basedOn w:val="TableNormal"/>
    <w:qFormat w:val="1"/>
    <w:tblPr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1602C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iB0tAW8axQLu_rnnDrx6SCWimyrCGBVV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fQ+p3QrRyhU4vyWtfOwE1c9dcQ==">CgMxLjA4AHIhMXVHOW9jZy1JQXZMUl80dmd5MUdad0tsbXpkcWg5MDNm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2025-11-17T17:28:00Z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2058-12.2.0.23155</vt:lpwstr>
  </property>
  <property fmtid="{D5CDD505-2E9C-101B-9397-08002B2CF9AE}" pid="3" name="ICV">
    <vt:lpwstr>CFCBFAF7D984438BA5C5AA88669B1386_12</vt:lpwstr>
  </property>
</Properties>
</file>